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F6" w:rsidRPr="00FA58F6" w:rsidRDefault="00FA58F6" w:rsidP="00FA58F6">
      <w:pPr>
        <w:jc w:val="both"/>
        <w:rPr>
          <w:rFonts w:ascii="Verdana" w:hAnsi="Verdana"/>
          <w:b/>
        </w:rPr>
      </w:pPr>
      <w:r>
        <w:rPr>
          <w:rFonts w:ascii="Verdana" w:hAnsi="Verdana"/>
          <w:b/>
        </w:rPr>
        <w:t>STRALCIO REGOLAMENTO AIA RIGUARDANTE LE ASSEMBLEE SEZIONALI:</w:t>
      </w:r>
    </w:p>
    <w:p w:rsidR="00FA58F6" w:rsidRDefault="0020532E" w:rsidP="00FA58F6">
      <w:pPr>
        <w:jc w:val="both"/>
        <w:rPr>
          <w:rFonts w:ascii="Verdana" w:hAnsi="Verdana"/>
        </w:rPr>
      </w:pPr>
      <w:r w:rsidRPr="00FA58F6">
        <w:rPr>
          <w:rFonts w:ascii="Verdana" w:hAnsi="Verdana"/>
          <w:b/>
        </w:rPr>
        <w:t>Art. 20 Assemblee sezionali</w:t>
      </w:r>
      <w:r w:rsidRPr="00FA58F6">
        <w:rPr>
          <w:rFonts w:ascii="Verdana" w:hAnsi="Verdana"/>
        </w:rPr>
        <w:t xml:space="preserve"> – norme comuni 1. Alle Assemblee sezionali hanno diritto di voto gli associati che abbiano compiuta la maggiore età e che risultino nominati arbitri entro il trenta giugno dell’anno precedente, che non siano sospesi neppure cautelativamente e che non siano morosi nel pagamento delle quote sezionali. 2. Le Assemblee sono valide in prima convocazione con la presenza di almeno due terzi degli aventi diritto al voto e, in seconda convocazione, quando siano presenti almeno un terzo degli aventi diritto al voto. 3. Il Presidente sezionale in carica è obbligato a convocare per ciascuna Assemblea tutti gli associati aventi diritto al voto, mediante convocazione scritta riportante l’ordine del giorno inviata tramite il portale informatico AIA e affissa all’albo sezionale almeno otto giorni prima della data fissata per l’Assemblea. La data di affissione alla bacheca viene attestata sulla convocazione con la sottoscrizione ad opera del Presidente di Sezione e di almeno un componente del Collegio dei revisori sezionali. 4. L’Assemblea sezionale elettiva e quella ordinaria di norma sono convocate in unica sessione, fatta salva la facoltà di richiederne al Presidente dell’AIA la convocazione in via separata. 5. L’Assemblea non elettiva è convocata, in via straordinaria, dal Presidente Sezionale o su richiesta della metà più uno dei componenti il Consiglio Direttivo Sezionale, nel caso in cui sussistano effettive ragioni di urgenza che non consentano di attendere la normale decadenza annuale. E’ convocata altresì quando ne faccia richiesta scritta almeno 1/3 degli Associati aventi diritto al voto. 6. Hanno diritto di partecipare alla Assemblee sezionali tutti gli arbitri anche se privi del diritto di voto. </w:t>
      </w:r>
    </w:p>
    <w:p w:rsidR="00FA58F6" w:rsidRDefault="0020532E" w:rsidP="00FA58F6">
      <w:pPr>
        <w:jc w:val="both"/>
        <w:rPr>
          <w:rFonts w:ascii="Verdana" w:hAnsi="Verdana"/>
        </w:rPr>
      </w:pPr>
      <w:r w:rsidRPr="00FA58F6">
        <w:rPr>
          <w:rFonts w:ascii="Verdana" w:hAnsi="Verdana"/>
          <w:b/>
        </w:rPr>
        <w:t>Art. 21 Assemblea Sezionale Ordinaria</w:t>
      </w:r>
      <w:r w:rsidRPr="00FA58F6">
        <w:rPr>
          <w:rFonts w:ascii="Verdana" w:hAnsi="Verdana"/>
        </w:rPr>
        <w:t xml:space="preserve"> 1. L’Assemblea sezionale si celebra in via ordinaria ogni anno, al termine della stagione sportiva e, in ogni caso, in una data compresa tra il 1° maggio ed il 30 giugno. 2. Ogni associato presente con diritto di voto può essere portatore di una sola delega scritta. 3. Sono compiti dell’Assemblea sezionale: a) l’esame, la discussione e la votazione della relazione tecnica ed associativa della stagione sportiva presentata dal Presidente di Sezione; b) l’esame, la discussione e la votazione, previa lettura della relazione amministrativa e contabile del Collegio dei Revisori Sezionali, del bilancio consuntivo dell’esercizio finanziario dell’anno solare precedente presentato dal Presidente di Sezione; c) l’elezione, ogni quadriennio, di due dei tre componenti del Collegio dei Revisori sezionali; d) le deliberazioni sugli altri argomenti e proposte iscritti all’ordine del giorno, fra i quali l’entità delle quote associative, l’indizione di iniziative di valenza nazionale, la proposta del conferimento della Presidenza Onoraria, della nuova titolazione o della modifica della titolazione della Sezione; le delibere riguardanti la presidenza onoraria e la titolazione sono soggette a ratifica del Comitato Nazionale. 4. L’Assemblea ordinaria è dichiarata aperta, in prima o seconda convocazione, dal Presidente di Sezione, dopo che il Collegio dei Revisori ha verificato la presenza di associati aventi diritto al voto. L’Assemblea procede alla nomina palese di un Ufficio di Presidenza composto dal Presidente dell’Assemblea, che da quel momento ne dirige i lavori, da un Vice Presidente, da un segretario, che curerà la verbalizzazione e da due o più scrutatori, che vidimeranno le schede per l’eventuale votazione della relazione e per l’elezione dei componenti il Collegio dei revisori, REGOLAMENTO ASSOCIAZIONE ITALIANA ARBITRI </w:t>
      </w:r>
      <w:proofErr w:type="spellStart"/>
      <w:r w:rsidRPr="00FA58F6">
        <w:rPr>
          <w:rFonts w:ascii="Verdana" w:hAnsi="Verdana"/>
        </w:rPr>
        <w:t>All</w:t>
      </w:r>
      <w:proofErr w:type="spellEnd"/>
      <w:r w:rsidRPr="00FA58F6">
        <w:rPr>
          <w:rFonts w:ascii="Verdana" w:hAnsi="Verdana"/>
        </w:rPr>
        <w:t xml:space="preserve">. A) 18 ove prevista, e poi collaboreranno allo spoglio. Il Presidente dell’Assemblea </w:t>
      </w:r>
      <w:r w:rsidRPr="00FA58F6">
        <w:rPr>
          <w:rFonts w:ascii="Verdana" w:hAnsi="Verdana"/>
        </w:rPr>
        <w:lastRenderedPageBreak/>
        <w:t xml:space="preserve">è tenuto a seguire l’ordine del giorno ed a impedire la trattazione di argomenti estranei. Il Presidente di Sezione è chiamato ad esporre la sua relazione tecnica ed associativa della stagione sportiva ed a presentare, mediante specifica relazione amministrativa e contabile, il bilancio consuntivo dell’esercizio finanziario dell’anno solare precedente, cui fa seguito l’intervento del Presidente del Collegio dei Revisori Sezionali che relaziona sul bilancio consuntivo, segnalando eventuali irregolarità riscontrate e precisando se le stesse sono state sanate. Di seguito il Presidente dell’Assemblea apre il dibattito tra gli aventi diritto al voto stabilendo un termine per ogni intervento. Al termine si procede alla distinta votazione della relazione tecnica ed associativa del Presidente di Sezione e, successivamente, del bilancio consuntivo, che avviene normalmente per alzata di mano palese con verifica dei favorevoli, dei contrari e degli astenuti, salvo che almeno un quarto degli aventi diritto al voto non faccia richiesta di procedere per voto segreto. Esaurito l’eventuale spoglio il Presidente dell’Assemblea riferisce gli esiti sull’approvazione o meno della relazione del Presidente Sezionale e del bilancio consuntivo. Successivamente, ove previsto dall’ordine del giorno, il Presidente dell’Assemblea richiede eventuali candidature per l’elezione a componenti del Collegio dei Revisori sezionali e dà corso alla distribuzione nominativa delle schede vidimate per l’elezione degli stessi, precisando che il voto va espresso in modo segreto e che possono essere votati fino a due associati. Esaurite le operazioni di voto e di scrutinio, il Presidente dell’Assemblea proclama eletti a componenti del Collegio dei Revisori sezionali i due associati che hanno riportato il maggior numero di voti validi ed in caso di parità è proclamato il candidato con maggior anzianità associativa o, in caso di ulteriore parità, quello di maggior età anagrafica. Indica di seguito tutti i candidati che hanno riportato voti validi. Il Presidente dell’Assemblea procede secondo la restante parte dell’ordine del giorno ed infine, dopo aver chiesto agli aventi diritto al voto se intendono verbalizzare eventuali riserve motivate di reclamo o consegnare riserve motivate scritte, dichiara chiusa l’adunanza. Tutte le deliberazioni dell’Assemblea ordinaria, ad eccezione di quella relativa alla nomina dei due componenti del Collegio dei Revisori sezionali, sono valide con la maggioranza semplice dei voti validi espressi. Il verbale dell’Assemblea ordinaria, sottoscritto dal Presidente e dal segretario, deve essere depositato presso la Sezione ed inviato in copia entro il quinto giorno dalla data dell’adunanza al Comitato Nazionale ed al Presidente del Comitato Regionale o provinciale corredato da copia della relazione del Presidente di Sezione e della relazione del Collegio dei Revisori sezionali. 5. L’associato avente diritto al voto nell’Assemblea ordinaria e partecipante alla stessa può proporre reclamo in unica istanza, mediante lettera raccomandata da inoltrare alla Commissione di Disciplina di Appello presso la sede centrale dell’AIA, entro il termine perentorio di cinque giorni da quello dell’adunanza avverso l’irregolare svolgimento dell’Assemblea, a condizione che abbia fatto verbalizzare al Presidente dell’Assemblea, prima della dichiarazione di chiusura dell’adunanza, la sua espressa riserva motivata di proporre tale reclamo o che abbia consegnato allo stesso la riserva motivata scritta di reclamo. 6. L’associato avente diritto al voto nell’Assemblea ordinaria e non partecipante in nessun momento alla stessa può proporre reclamo in unica istanza, mediante lettera raccomandata da inoltrare alla Commissione di Disciplina di Appello presso la sede centrale dell’AIA, entro il termine perentorio di cinque giorni da quello dell’adunanza avverso l’irregolare convocazione </w:t>
      </w:r>
      <w:r w:rsidRPr="00FA58F6">
        <w:rPr>
          <w:rFonts w:ascii="Verdana" w:hAnsi="Verdana"/>
        </w:rPr>
        <w:lastRenderedPageBreak/>
        <w:t xml:space="preserve">dell’Assemblea. 7. In caso di accoglimento totale o parziale dei reclami l’Assemblea ordinaria va riconvocata dal Presidente di Sezione in carica entro trenta giorni dalla conoscenza della delibera per sanare i vizi riscontrati. 8. In caso di mancata approvazione del bilancio consuntivo o della relazione tecnica ed associativa o di entrambe, il Comitato Nazionale dispone immediato accertamento, avvalendosi REGOLAMENTO ASSOCIAZIONE ITALIANA ARBITRI </w:t>
      </w:r>
      <w:proofErr w:type="spellStart"/>
      <w:r w:rsidRPr="00FA58F6">
        <w:rPr>
          <w:rFonts w:ascii="Verdana" w:hAnsi="Verdana"/>
        </w:rPr>
        <w:t>All</w:t>
      </w:r>
      <w:proofErr w:type="spellEnd"/>
      <w:r w:rsidRPr="00FA58F6">
        <w:rPr>
          <w:rFonts w:ascii="Verdana" w:hAnsi="Verdana"/>
        </w:rPr>
        <w:t xml:space="preserve">. A) 19 del Servizio Ispettivo Nazionale e del Settore Tecnico. Gli esiti ispettivi, formalizzati in una specifica relazione, sono comunicati al Comitato Nazionale per l’eventuale adozione dei provvedimenti di sua spettanza e, successivamente, da esso trasmessi al Presidente del Comitato Regionale o Provinciale di competenza e al Presidente di Sezione, cui spetta l’onere di assicurare l’affissione all’albo sezionale della relazione per almeno trenta giorni consecutivi. </w:t>
      </w:r>
    </w:p>
    <w:p w:rsidR="00E875D2" w:rsidRPr="00FA58F6" w:rsidRDefault="0020532E" w:rsidP="00FA58F6">
      <w:pPr>
        <w:jc w:val="both"/>
        <w:rPr>
          <w:rFonts w:ascii="Verdana" w:hAnsi="Verdana"/>
        </w:rPr>
      </w:pPr>
      <w:r w:rsidRPr="00FA58F6">
        <w:rPr>
          <w:rFonts w:ascii="Verdana" w:hAnsi="Verdana"/>
          <w:b/>
        </w:rPr>
        <w:t>Art. 22 Assemblea sezionale elettiva</w:t>
      </w:r>
      <w:r w:rsidRPr="00FA58F6">
        <w:rPr>
          <w:rFonts w:ascii="Verdana" w:hAnsi="Verdana"/>
        </w:rPr>
        <w:t xml:space="preserve"> 1. Le Assemblee sezionali elettive sono indette dal Presidente dell’AIA nell’arco temporale prefissato e si svolgono in via ordinaria ogni quadriennio olimpico. 2. Ogni Assemblea si svolge alla presenza del Presidente del Comitato regionale o provinciale di un componente dallo stesso designato. 3. Gli aventi diritto al voto non possono farsi rappresentare con delega. 4. L’Assemblea sezionale elettiva procede, secondo le norme del Regolamento elettivo e comunque a scrutinio segreto, all’elezione del Presidente di Sezione e dei Delegati Sezionali all’Assemblea Generale eventualmente spettanti sulla base del numero degli associati iscritti alla data del trenta giugno dell’anno precedente a quello delle elezioni. 5. L’Assemblea sezionale elettiva deve essere indetta dal Presidente dell’AIA anticipatamente rispetto alla cadenza ordinaria in ipotesi di dimissioni, impedimento non temporaneo o decadenza definitiva del Presidente Sezionale, entro il termine di 90 giorni dal verificarsi dell’evento. Il nuovo Presidente sezionale eletto resta in carica sino alla scadenza del quadriennio olimpico in corso. 6. Per la presentazione delle candidature a delegato sezionale non è prevista alcuna firma di presentazione da parte di altri associati; per quella a Presidente di Sezione occorre presentare una scheda con la sottoscrizione di aventi diritto al voto nella misura percentuale minima del 16% e massima del 20% degli associati iscritti alla data del trenta giugno dell’anno precedente a quello delle elezioni. 7. Le modalità di svolgimento della Assemblea Sezionale elettiva, i modi di espressione del voto, lo scrutinio, la proclamazione degli eletti ed i reclami degli associati sono disciplinati dal Regolamento elettivo.</w:t>
      </w:r>
      <w:bookmarkStart w:id="0" w:name="_GoBack"/>
      <w:bookmarkEnd w:id="0"/>
    </w:p>
    <w:sectPr w:rsidR="00E875D2" w:rsidRPr="00FA5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AE"/>
    <w:rsid w:val="0020532E"/>
    <w:rsid w:val="002A7DAE"/>
    <w:rsid w:val="005A6678"/>
    <w:rsid w:val="00D123BF"/>
    <w:rsid w:val="00FA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ANGELO1</dc:creator>
  <cp:lastModifiedBy>ANGELO1</cp:lastModifiedBy>
  <cp:revision>1</cp:revision>
  <dcterms:created xsi:type="dcterms:W3CDTF">2016-05-02T18:01:00Z</dcterms:created>
  <dcterms:modified xsi:type="dcterms:W3CDTF">2016-05-02T18:34:00Z</dcterms:modified>
</cp:coreProperties>
</file>